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Aneks nr 1 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 Statutu Publicznej Szkoły Podstawowej nr 6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 Kędzierzynie -Koźlu  </w:t>
      </w:r>
    </w:p>
    <w:p>
      <w:pPr>
        <w:pStyle w:val="style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29 sierpnia 2019r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 xml:space="preserve">Uchwałą nr 22/2018/2019 Rady Pedagogicznej Szkoły Podstawowej nr 6 w Kędzierzynie-Koźlu 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 xml:space="preserve">z  dnia 29 sierpnia 2019 roku  </w:t>
      </w:r>
      <w:r>
        <w:rPr>
          <w:sz w:val="26"/>
          <w:szCs w:val="26"/>
        </w:rPr>
        <w:t xml:space="preserve">na podstawie art. 72 ust.1 w związku z art.82 ust.2 ustawy 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 xml:space="preserve">z dnia 14 grudnia 2016 r.- Prawo Oświatowe (Dz. U. Z  2019 r. poz. 1148 ) </w:t>
      </w:r>
      <w:r>
        <w:rPr>
          <w:sz w:val="26"/>
          <w:szCs w:val="26"/>
        </w:rPr>
        <w:t xml:space="preserve">wprowadza się w Statucie Szkoły następujące zmiany: 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 xml:space="preserve">1. W </w:t>
      </w:r>
      <w:r>
        <w:rPr>
          <w:sz w:val="26"/>
          <w:szCs w:val="26"/>
        </w:rPr>
        <w:t>§ 2 uchyla się ust.3.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>2. W § 6  ust.3 uchyla się pkt 3.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>3. W § 9 ust. 1 pkt 4  otrzymuje brzmienie: „ w miarę możliwości przeznaczenie oddzielnych segmentów dla dzieci w różnym wieku, dla oddziałów I-III i IV-VIII”.</w:t>
      </w:r>
    </w:p>
    <w:p>
      <w:pPr>
        <w:pStyle w:val="style0"/>
        <w:rPr>
          <w:sz w:val="26"/>
          <w:szCs w:val="26"/>
        </w:rPr>
      </w:pPr>
      <w:r>
        <w:rPr>
          <w:sz w:val="26"/>
          <w:szCs w:val="26"/>
        </w:rPr>
        <w:t>4. uchyla się  § 67 .</w:t>
      </w:r>
    </w:p>
    <w:p>
      <w:pPr>
        <w:pStyle w:val="style0"/>
        <w:widowControl/>
        <w:suppressAutoHyphens w:val="true"/>
        <w:spacing w:after="200" w:before="0" w:line="276" w:lineRule="auto"/>
        <w:contextualSpacing w:val="false"/>
        <w:rPr/>
      </w:pPr>
      <w:r>
        <w:rPr/>
      </w:r>
    </w:p>
    <w:sectPr>
      <w:type w:val="nextPage"/>
      <w:pgSz w:h="16838" w:w="11906"/>
      <w:pgMar w:bottom="720" w:footer="0" w:gutter="0" w:header="0" w:left="720" w:right="720" w:top="720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paragraph">
    <w:name w:val="Nagłówek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reść tekstu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Podpis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Indeks"/>
    <w:basedOn w:val="style0"/>
    <w:next w:val="style20"/>
    <w:pPr>
      <w:suppressLineNumbers/>
    </w:pPr>
    <w:rPr>
      <w:rFonts w:cs="Mangal"/>
    </w:rPr>
  </w:style>
  <w:style w:styleId="style21" w:type="paragraph">
    <w:name w:val="List Paragraph"/>
    <w:basedOn w:val="style0"/>
    <w:next w:val="style21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2019-02-14T01:40:00Z</dcterms:created>
  <dc:creator>Grażyna</dc:creator>
  <cp:lastModifiedBy>Grażyna</cp:lastModifiedBy>
  <dcterms:modified xsi:type="dcterms:W3CDTF">2019-10-15T04:43:00Z</dcterms:modified>
  <cp:revision>290</cp:revision>
</cp:coreProperties>
</file>